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5CF9">
        <w:rPr>
          <w:rFonts w:ascii="Times New Roman" w:eastAsia="Times New Roman" w:hAnsi="Times New Roman" w:cs="Times New Roman"/>
          <w:b/>
          <w:sz w:val="30"/>
          <w:szCs w:val="30"/>
        </w:rPr>
        <w:t>РОССИЙСКАЯ ФЕДЕРАЦИЯ</w:t>
      </w: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5CF9">
        <w:rPr>
          <w:rFonts w:ascii="Times New Roman" w:eastAsia="Times New Roman" w:hAnsi="Times New Roman" w:cs="Times New Roman"/>
          <w:b/>
          <w:sz w:val="30"/>
          <w:szCs w:val="30"/>
        </w:rPr>
        <w:t>РЕСПУБЛИКА ХАКАСИЯ</w:t>
      </w: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5CF9">
        <w:rPr>
          <w:rFonts w:ascii="Times New Roman" w:eastAsia="Times New Roman" w:hAnsi="Times New Roman" w:cs="Times New Roman"/>
          <w:b/>
          <w:sz w:val="30"/>
          <w:szCs w:val="30"/>
        </w:rPr>
        <w:t>АДМИНИСТРАЦИЯ</w:t>
      </w: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5CF9">
        <w:rPr>
          <w:rFonts w:ascii="Times New Roman" w:eastAsia="Times New Roman" w:hAnsi="Times New Roman" w:cs="Times New Roman"/>
          <w:b/>
          <w:sz w:val="30"/>
          <w:szCs w:val="30"/>
        </w:rPr>
        <w:t>ОРДЖОНИКИДЗЕВСКОГО РАЙОНА</w:t>
      </w: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5CF9">
        <w:rPr>
          <w:rFonts w:ascii="Times New Roman" w:eastAsia="Times New Roman" w:hAnsi="Times New Roman" w:cs="Times New Roman"/>
          <w:b/>
          <w:sz w:val="30"/>
          <w:szCs w:val="30"/>
        </w:rPr>
        <w:t>ПОСТАНОВЛЕНИЕ</w:t>
      </w: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0E84" w:rsidRPr="006C5CF9" w:rsidRDefault="005611BC" w:rsidP="0056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сентября</w:t>
      </w:r>
      <w:r w:rsidR="00CF0E84" w:rsidRPr="006C5CF9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9F627E" w:rsidRPr="006C5CF9">
        <w:rPr>
          <w:rFonts w:ascii="Times New Roman" w:eastAsia="Times New Roman" w:hAnsi="Times New Roman" w:cs="Times New Roman"/>
          <w:sz w:val="26"/>
          <w:szCs w:val="26"/>
        </w:rPr>
        <w:t>9</w:t>
      </w:r>
      <w:r w:rsidR="00CF0E84" w:rsidRPr="006C5CF9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</w:t>
      </w:r>
      <w:r w:rsidR="00455451" w:rsidRPr="006C5C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E84" w:rsidRPr="006C5CF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55451" w:rsidRPr="006C5CF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CF0E84" w:rsidRPr="006C5CF9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356</w:t>
      </w:r>
    </w:p>
    <w:p w:rsidR="0058533A" w:rsidRPr="006C5CF9" w:rsidRDefault="0058533A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sz w:val="26"/>
          <w:szCs w:val="26"/>
        </w:rPr>
        <w:t>п. Копьево</w:t>
      </w:r>
    </w:p>
    <w:p w:rsidR="0050160F" w:rsidRPr="006C5CF9" w:rsidRDefault="0050160F" w:rsidP="00CF0E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597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b/>
          <w:sz w:val="26"/>
          <w:szCs w:val="26"/>
        </w:rPr>
        <w:t>О  внесении изменений в постановлени</w:t>
      </w:r>
      <w:r w:rsidR="007D6597" w:rsidRPr="006C5CF9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6C5CF9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 </w:t>
      </w:r>
    </w:p>
    <w:p w:rsidR="00CF0E84" w:rsidRPr="006C5CF9" w:rsidRDefault="008A34DF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b/>
          <w:sz w:val="26"/>
          <w:szCs w:val="26"/>
        </w:rPr>
        <w:t xml:space="preserve">Орджоникидзевского района от 12 </w:t>
      </w:r>
      <w:r w:rsidR="004A3602" w:rsidRPr="006C5CF9">
        <w:rPr>
          <w:rFonts w:ascii="Times New Roman" w:eastAsia="Times New Roman" w:hAnsi="Times New Roman" w:cs="Times New Roman"/>
          <w:b/>
          <w:sz w:val="26"/>
          <w:szCs w:val="26"/>
        </w:rPr>
        <w:t>окт</w:t>
      </w:r>
      <w:r w:rsidRPr="006C5CF9">
        <w:rPr>
          <w:rFonts w:ascii="Times New Roman" w:eastAsia="Times New Roman" w:hAnsi="Times New Roman" w:cs="Times New Roman"/>
          <w:b/>
          <w:sz w:val="26"/>
          <w:szCs w:val="26"/>
        </w:rPr>
        <w:t>ября 201</w:t>
      </w:r>
      <w:r w:rsidR="004A3602" w:rsidRPr="006C5CF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6C5CF9">
        <w:rPr>
          <w:rFonts w:ascii="Times New Roman" w:eastAsia="Times New Roman" w:hAnsi="Times New Roman" w:cs="Times New Roman"/>
          <w:b/>
          <w:sz w:val="26"/>
          <w:szCs w:val="26"/>
        </w:rPr>
        <w:t xml:space="preserve"> г. № </w:t>
      </w:r>
      <w:r w:rsidR="004A3602" w:rsidRPr="006C5CF9">
        <w:rPr>
          <w:rFonts w:ascii="Times New Roman" w:eastAsia="Times New Roman" w:hAnsi="Times New Roman" w:cs="Times New Roman"/>
          <w:b/>
          <w:sz w:val="26"/>
          <w:szCs w:val="26"/>
        </w:rPr>
        <w:t>461</w:t>
      </w:r>
    </w:p>
    <w:p w:rsidR="00CF0E84" w:rsidRPr="006C5CF9" w:rsidRDefault="00CF0E84" w:rsidP="00CF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</w:p>
    <w:p w:rsidR="0035716F" w:rsidRPr="006C5CF9" w:rsidRDefault="00CF0E84" w:rsidP="004A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b/>
          <w:sz w:val="26"/>
          <w:szCs w:val="26"/>
        </w:rPr>
        <w:t>«Молодежь О</w:t>
      </w:r>
      <w:r w:rsidR="008A34DF" w:rsidRPr="006C5CF9">
        <w:rPr>
          <w:rFonts w:ascii="Times New Roman" w:eastAsia="Times New Roman" w:hAnsi="Times New Roman" w:cs="Times New Roman"/>
          <w:b/>
          <w:sz w:val="26"/>
          <w:szCs w:val="26"/>
        </w:rPr>
        <w:t>рджоникидзевского района на 201</w:t>
      </w:r>
      <w:r w:rsidR="004A3602" w:rsidRPr="006C5CF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A34DF" w:rsidRPr="006C5CF9">
        <w:rPr>
          <w:rFonts w:ascii="Times New Roman" w:eastAsia="Times New Roman" w:hAnsi="Times New Roman" w:cs="Times New Roman"/>
          <w:b/>
          <w:sz w:val="26"/>
          <w:szCs w:val="26"/>
        </w:rPr>
        <w:t>-20</w:t>
      </w:r>
      <w:r w:rsidR="004A3602" w:rsidRPr="006C5CF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6C5CF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58533A" w:rsidRPr="006C5CF9" w:rsidRDefault="0058533A" w:rsidP="0058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533A" w:rsidRPr="006C5CF9" w:rsidRDefault="0058533A" w:rsidP="0058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3602" w:rsidRPr="006C5CF9" w:rsidRDefault="00CF0E84" w:rsidP="004A36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4A3602" w:rsidRPr="006C5CF9">
        <w:rPr>
          <w:rFonts w:ascii="Times New Roman" w:hAnsi="Times New Roman"/>
          <w:sz w:val="26"/>
          <w:szCs w:val="26"/>
        </w:rPr>
        <w:t xml:space="preserve">В соответствии с п.п. 5.7. п. 5 Порядка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27 сентября 2013 г. № 581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="004A3602" w:rsidRPr="006C5CF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CF0E84" w:rsidRPr="006C5CF9" w:rsidRDefault="00CF0E84" w:rsidP="004A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sz w:val="26"/>
          <w:szCs w:val="26"/>
        </w:rPr>
        <w:t>1.  Внести в приложение к постановлению Администрации О</w:t>
      </w:r>
      <w:r w:rsidR="008A34DF" w:rsidRPr="006C5CF9">
        <w:rPr>
          <w:rFonts w:ascii="Times New Roman" w:eastAsia="Times New Roman" w:hAnsi="Times New Roman" w:cs="Times New Roman"/>
          <w:sz w:val="26"/>
          <w:szCs w:val="26"/>
        </w:rPr>
        <w:t xml:space="preserve">рджоникидзевского </w:t>
      </w:r>
      <w:r w:rsidR="00DD3862" w:rsidRPr="006C5CF9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="008A34DF" w:rsidRPr="006C5CF9">
        <w:rPr>
          <w:rFonts w:ascii="Times New Roman" w:eastAsia="Times New Roman" w:hAnsi="Times New Roman" w:cs="Times New Roman"/>
          <w:sz w:val="26"/>
          <w:szCs w:val="26"/>
        </w:rPr>
        <w:t>«Об утверждении муниципальной программы «Молодежь Орджоникидзевского района на 201</w:t>
      </w:r>
      <w:r w:rsidR="004A3602" w:rsidRPr="006C5CF9">
        <w:rPr>
          <w:rFonts w:ascii="Times New Roman" w:eastAsia="Times New Roman" w:hAnsi="Times New Roman" w:cs="Times New Roman"/>
          <w:sz w:val="26"/>
          <w:szCs w:val="26"/>
        </w:rPr>
        <w:t>8</w:t>
      </w:r>
      <w:r w:rsidR="008A34DF" w:rsidRPr="006C5CF9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4A3602" w:rsidRPr="006C5CF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A34DF" w:rsidRPr="006C5CF9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="00034076" w:rsidRPr="006C5CF9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постановлений Администрации Орджоникидзевского района от</w:t>
      </w:r>
      <w:r w:rsidR="009E564C" w:rsidRPr="006C5C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504D">
        <w:rPr>
          <w:rFonts w:ascii="Times New Roman" w:eastAsia="Times New Roman" w:hAnsi="Times New Roman" w:cs="Times New Roman"/>
          <w:sz w:val="26"/>
          <w:szCs w:val="26"/>
        </w:rPr>
        <w:t xml:space="preserve">28 декабря </w:t>
      </w:r>
      <w:r w:rsidR="00A3504D" w:rsidRPr="006C5C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076" w:rsidRPr="006C5CF9">
        <w:rPr>
          <w:rFonts w:ascii="Times New Roman" w:eastAsia="Times New Roman" w:hAnsi="Times New Roman" w:cs="Times New Roman"/>
          <w:sz w:val="26"/>
          <w:szCs w:val="26"/>
        </w:rPr>
        <w:t>2017 № 626</w:t>
      </w:r>
      <w:r w:rsidR="009E564C" w:rsidRPr="006C5CF9">
        <w:rPr>
          <w:rFonts w:ascii="Times New Roman" w:eastAsia="Times New Roman" w:hAnsi="Times New Roman" w:cs="Times New Roman"/>
          <w:sz w:val="26"/>
          <w:szCs w:val="26"/>
        </w:rPr>
        <w:t>, 05 октября 2018г №428</w:t>
      </w:r>
      <w:r w:rsidR="00034076" w:rsidRPr="006C5CF9">
        <w:rPr>
          <w:rFonts w:ascii="Times New Roman" w:eastAsia="Times New Roman" w:hAnsi="Times New Roman" w:cs="Times New Roman"/>
          <w:sz w:val="26"/>
          <w:szCs w:val="26"/>
        </w:rPr>
        <w:t>)</w:t>
      </w:r>
      <w:r w:rsidR="009E564C" w:rsidRPr="006C5C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5CF9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CF0E84" w:rsidRPr="006C5CF9" w:rsidRDefault="00CF0E84" w:rsidP="00CF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sz w:val="26"/>
          <w:szCs w:val="26"/>
        </w:rPr>
        <w:t xml:space="preserve">         1.1. в паспорте муниципальной  программы «</w:t>
      </w:r>
      <w:r w:rsidR="00DD3862" w:rsidRPr="006C5CF9">
        <w:rPr>
          <w:rFonts w:ascii="Times New Roman" w:eastAsia="Times New Roman" w:hAnsi="Times New Roman" w:cs="Times New Roman"/>
          <w:sz w:val="26"/>
          <w:szCs w:val="26"/>
        </w:rPr>
        <w:t>Молодежь Орджоникидзевского района на 201</w:t>
      </w:r>
      <w:r w:rsidR="004A3602" w:rsidRPr="006C5CF9">
        <w:rPr>
          <w:rFonts w:ascii="Times New Roman" w:eastAsia="Times New Roman" w:hAnsi="Times New Roman" w:cs="Times New Roman"/>
          <w:sz w:val="26"/>
          <w:szCs w:val="26"/>
        </w:rPr>
        <w:t>8</w:t>
      </w:r>
      <w:r w:rsidR="00DD3862" w:rsidRPr="006C5CF9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4A3602" w:rsidRPr="006C5CF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D3862" w:rsidRPr="006C5CF9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0F64EE" w:rsidRPr="006C5CF9">
        <w:rPr>
          <w:rFonts w:ascii="Times New Roman" w:eastAsia="Times New Roman" w:hAnsi="Times New Roman" w:cs="Times New Roman"/>
          <w:sz w:val="26"/>
          <w:szCs w:val="26"/>
        </w:rPr>
        <w:t>» в графу</w:t>
      </w:r>
      <w:r w:rsidR="007D6597" w:rsidRPr="006C5C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64EE" w:rsidRPr="006C5CF9">
        <w:rPr>
          <w:rFonts w:ascii="Times New Roman" w:eastAsia="Times New Roman" w:hAnsi="Times New Roman" w:cs="Times New Roman"/>
          <w:sz w:val="26"/>
          <w:szCs w:val="26"/>
        </w:rPr>
        <w:t>«Объемы бюджетных ассигнований» изложить в новой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386"/>
      </w:tblGrid>
      <w:tr w:rsidR="000F64EE" w:rsidRPr="006C5CF9" w:rsidTr="009F627E">
        <w:tc>
          <w:tcPr>
            <w:tcW w:w="3794" w:type="dxa"/>
          </w:tcPr>
          <w:p w:rsidR="000F64EE" w:rsidRPr="006C5CF9" w:rsidRDefault="009F03A9" w:rsidP="009F627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0F64EE" w:rsidRPr="006C5CF9">
              <w:rPr>
                <w:rFonts w:ascii="Times New Roman" w:hAnsi="Times New Roman"/>
                <w:bCs/>
                <w:sz w:val="26"/>
                <w:szCs w:val="26"/>
              </w:rPr>
              <w:t>Объёмы бюджетных ассигнований</w:t>
            </w:r>
          </w:p>
          <w:p w:rsidR="000F64EE" w:rsidRPr="006C5CF9" w:rsidRDefault="000F64EE" w:rsidP="009F627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</w:tcPr>
          <w:p w:rsidR="000F64EE" w:rsidRPr="006C5CF9" w:rsidRDefault="000F64EE" w:rsidP="009F62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 xml:space="preserve">- Объем финансирования за счёт средств районного бюджета муниципального образования Орджоникидзевский район    составляет </w:t>
            </w:r>
            <w:r w:rsidR="00F552E7">
              <w:rPr>
                <w:rFonts w:ascii="Times New Roman" w:hAnsi="Times New Roman"/>
                <w:sz w:val="26"/>
                <w:szCs w:val="26"/>
              </w:rPr>
              <w:t>66</w:t>
            </w:r>
            <w:r w:rsidRPr="006C5CF9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0F64EE" w:rsidRPr="006C5CF9" w:rsidRDefault="000F64EE" w:rsidP="009F62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 xml:space="preserve">2018 г. –15,0 тыс. руб.; </w:t>
            </w:r>
          </w:p>
          <w:p w:rsidR="000F64EE" w:rsidRPr="006C5CF9" w:rsidRDefault="000F64EE" w:rsidP="009F62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2019 г. –</w:t>
            </w:r>
            <w:r w:rsidR="00F552E7">
              <w:rPr>
                <w:rFonts w:ascii="Times New Roman" w:hAnsi="Times New Roman"/>
                <w:sz w:val="26"/>
                <w:szCs w:val="26"/>
              </w:rPr>
              <w:t xml:space="preserve"> 15</w:t>
            </w:r>
            <w:r w:rsidRPr="006C5CF9">
              <w:rPr>
                <w:rFonts w:ascii="Times New Roman" w:hAnsi="Times New Roman"/>
                <w:sz w:val="26"/>
                <w:szCs w:val="26"/>
              </w:rPr>
              <w:t xml:space="preserve">,0 тыс. руб.; </w:t>
            </w:r>
          </w:p>
          <w:p w:rsidR="000F64EE" w:rsidRPr="006C5CF9" w:rsidRDefault="00E251D6" w:rsidP="007D65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 w:rsidR="000F64EE" w:rsidRPr="006C5CF9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Pr="006C5CF9">
              <w:rPr>
                <w:rFonts w:ascii="Times New Roman" w:hAnsi="Times New Roman"/>
                <w:sz w:val="26"/>
                <w:szCs w:val="26"/>
              </w:rPr>
              <w:t>–</w:t>
            </w:r>
            <w:r w:rsidR="000F64EE" w:rsidRPr="006C5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5CF9">
              <w:rPr>
                <w:rFonts w:ascii="Times New Roman" w:hAnsi="Times New Roman"/>
                <w:sz w:val="26"/>
                <w:szCs w:val="26"/>
              </w:rPr>
              <w:t>36,0</w:t>
            </w:r>
            <w:r w:rsidR="000F64EE" w:rsidRPr="006C5CF9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D6597" w:rsidRPr="006C5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03A9" w:rsidRPr="006C5CF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1A57FE" w:rsidRPr="006C5CF9" w:rsidRDefault="001A57FE" w:rsidP="001A57F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sz w:val="26"/>
          <w:szCs w:val="26"/>
        </w:rPr>
        <w:t xml:space="preserve">         1.2. Раздел 5 «</w:t>
      </w:r>
      <w:r w:rsidRPr="006C5CF9">
        <w:rPr>
          <w:rFonts w:ascii="Times New Roman" w:hAnsi="Times New Roman"/>
          <w:sz w:val="26"/>
          <w:szCs w:val="26"/>
        </w:rPr>
        <w:t>Перечень основных мероприятий Программы</w:t>
      </w:r>
      <w:r w:rsidRPr="006C5CF9">
        <w:rPr>
          <w:rFonts w:ascii="Times New Roman" w:eastAsia="Times New Roman" w:hAnsi="Times New Roman" w:cs="Times New Roman"/>
          <w:sz w:val="26"/>
          <w:szCs w:val="26"/>
        </w:rPr>
        <w:t>» изложить в новой редакции.</w:t>
      </w:r>
    </w:p>
    <w:p w:rsidR="00CF0E84" w:rsidRPr="006C5CF9" w:rsidRDefault="00CF0E84" w:rsidP="00CF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E2E" w:rsidRPr="006C5CF9" w:rsidRDefault="009F03A9" w:rsidP="004C1CC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6C5CF9">
        <w:rPr>
          <w:rFonts w:ascii="Times New Roman" w:hAnsi="Times New Roman"/>
          <w:b/>
          <w:sz w:val="26"/>
          <w:szCs w:val="26"/>
        </w:rPr>
        <w:t xml:space="preserve">«                    </w:t>
      </w:r>
      <w:r w:rsidR="00E57E2E" w:rsidRPr="006C5CF9">
        <w:rPr>
          <w:rFonts w:ascii="Times New Roman" w:hAnsi="Times New Roman"/>
          <w:b/>
          <w:sz w:val="26"/>
          <w:szCs w:val="26"/>
        </w:rPr>
        <w:t>5. Перечень основных мероприятий Программы</w:t>
      </w:r>
    </w:p>
    <w:p w:rsidR="00E57E2E" w:rsidRPr="006C5CF9" w:rsidRDefault="00E57E2E" w:rsidP="00E57E2E">
      <w:pPr>
        <w:pStyle w:val="11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1134"/>
        <w:gridCol w:w="7"/>
        <w:gridCol w:w="1127"/>
        <w:gridCol w:w="14"/>
        <w:gridCol w:w="1971"/>
      </w:tblGrid>
      <w:tr w:rsidR="00E57E2E" w:rsidRPr="006C5CF9" w:rsidTr="009F627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по годам </w:t>
            </w:r>
          </w:p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исполнитель,</w:t>
            </w:r>
          </w:p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соисполнитель</w:t>
            </w:r>
          </w:p>
        </w:tc>
      </w:tr>
      <w:tr w:rsidR="00E57E2E" w:rsidRPr="006C5CF9" w:rsidTr="009F627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E2E" w:rsidRPr="006C5CF9" w:rsidTr="009F627E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Задача 1</w:t>
            </w:r>
            <w:r w:rsidRPr="006C5CF9">
              <w:rPr>
                <w:rFonts w:ascii="Times New Roman" w:hAnsi="Times New Roman"/>
                <w:sz w:val="26"/>
                <w:szCs w:val="26"/>
              </w:rPr>
              <w:t>. Создание и развитие организационных, правовых условий для патриотического и духовно - нравственного воспитания, интеллектуального и творческого потенциала молодежи</w:t>
            </w: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5,0</w:t>
            </w:r>
          </w:p>
          <w:p w:rsidR="00E57E2E" w:rsidRPr="006C5CF9" w:rsidRDefault="00E57E2E" w:rsidP="00E57E2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3526A1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5,</w:t>
            </w:r>
            <w:r w:rsidR="00E57E2E" w:rsidRPr="006C5C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 xml:space="preserve">Управление культуры, молодежи и спорта </w:t>
            </w:r>
            <w:proofErr w:type="spellStart"/>
            <w:proofErr w:type="gramStart"/>
            <w:r w:rsidRPr="006C5CF9">
              <w:rPr>
                <w:rFonts w:ascii="Times New Roman" w:hAnsi="Times New Roman"/>
                <w:sz w:val="26"/>
                <w:szCs w:val="26"/>
              </w:rPr>
              <w:t>Администра-ции</w:t>
            </w:r>
            <w:proofErr w:type="spellEnd"/>
            <w:proofErr w:type="gramEnd"/>
            <w:r w:rsidR="006C5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5CF9">
              <w:rPr>
                <w:rFonts w:ascii="Times New Roman" w:hAnsi="Times New Roman"/>
                <w:sz w:val="26"/>
                <w:szCs w:val="26"/>
              </w:rPr>
              <w:t>Орджоникид-зевского</w:t>
            </w:r>
            <w:proofErr w:type="spellEnd"/>
            <w:r w:rsidRPr="006C5CF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(далее – УКМС)</w:t>
            </w:r>
          </w:p>
        </w:tc>
      </w:tr>
      <w:tr w:rsidR="006D5230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1B0D2B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6D5230" w:rsidP="006D5230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C5CF9">
              <w:rPr>
                <w:bCs/>
                <w:sz w:val="26"/>
                <w:szCs w:val="26"/>
              </w:rPr>
              <w:t>Фестиваль военно-патриотической песни</w:t>
            </w:r>
          </w:p>
          <w:p w:rsidR="006D5230" w:rsidRPr="006C5CF9" w:rsidRDefault="006D5230" w:rsidP="00F506B0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C5CF9">
              <w:rPr>
                <w:bCs/>
                <w:sz w:val="26"/>
                <w:szCs w:val="26"/>
              </w:rPr>
              <w:t>«К подвигу героев песней прикоснись…»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3C31AD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0</w:t>
            </w:r>
            <w:r w:rsidR="00F552E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F552E7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D5230" w:rsidRP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E251D6" w:rsidP="009F62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230" w:rsidRPr="006C5CF9" w:rsidRDefault="006D5230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230" w:rsidRPr="006C5CF9" w:rsidRDefault="006D5230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УКМС</w:t>
            </w:r>
          </w:p>
          <w:p w:rsidR="006D5230" w:rsidRPr="006C5CF9" w:rsidRDefault="006D5230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1B0D2B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F552E7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3526A1" w:rsidRPr="006C5CF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57E2E" w:rsidRPr="006C5CF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E2E" w:rsidRPr="006C5CF9" w:rsidTr="009F627E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Задача 2</w:t>
            </w:r>
            <w:r w:rsidRPr="006C5CF9">
              <w:rPr>
                <w:rFonts w:ascii="Times New Roman" w:hAnsi="Times New Roman"/>
                <w:sz w:val="26"/>
                <w:szCs w:val="26"/>
              </w:rPr>
              <w:t>. Формирование у молодежи активной жизненной позиции, готовности к участию в общественно - политической жизни Орджоникидзевского района и выявление лидерского потенциала</w:t>
            </w: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Слеты по формированию у молодежи активной жизненной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5,0</w:t>
            </w:r>
          </w:p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F552E7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526A1" w:rsidRPr="006C5CF9">
              <w:rPr>
                <w:rFonts w:ascii="Times New Roman" w:hAnsi="Times New Roman"/>
                <w:sz w:val="26"/>
                <w:szCs w:val="26"/>
              </w:rPr>
              <w:t>,</w:t>
            </w:r>
            <w:r w:rsidR="00E57E2E" w:rsidRPr="006C5C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6D5230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1B0D2B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3C31AD" w:rsidP="009F627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Буклеты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3C31AD" w:rsidP="003C31A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F552E7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C31AD" w:rsidRP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E251D6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230" w:rsidRPr="006C5CF9" w:rsidRDefault="006C5CF9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1B0D2B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2.3</w:t>
            </w:r>
            <w:r w:rsidR="00E57E2E" w:rsidRPr="006C5CF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F552E7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526A1" w:rsidRPr="006C5CF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57E2E" w:rsidRPr="006C5CF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E2E" w:rsidRPr="006C5CF9" w:rsidTr="009F627E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 xml:space="preserve">Задача 3. </w:t>
            </w:r>
            <w:r w:rsidRPr="006C5CF9">
              <w:rPr>
                <w:rFonts w:ascii="Times New Roman" w:hAnsi="Times New Roman"/>
                <w:sz w:val="26"/>
                <w:szCs w:val="26"/>
              </w:rPr>
              <w:t xml:space="preserve"> Формирование здорового образа жизни молодого поколения, профилактика и снижение роста преступности</w:t>
            </w: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Акции пропагандирующие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6D5230" w:rsidRPr="006C5CF9" w:rsidTr="00F506B0">
        <w:trPr>
          <w:trHeight w:val="3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1B0D2B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3C31AD" w:rsidP="009F627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Буклеты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3C31AD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F552E7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C31AD" w:rsidRP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0" w:rsidRPr="006C5CF9" w:rsidRDefault="00E251D6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230" w:rsidRPr="006C5CF9" w:rsidRDefault="003C31AD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1B0D2B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F552E7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3C31AD" w:rsidRPr="006C5CF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3,0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E2E" w:rsidRPr="006C5CF9" w:rsidTr="009F627E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Задача 4.</w:t>
            </w:r>
            <w:r w:rsidRPr="006C5CF9">
              <w:rPr>
                <w:rFonts w:ascii="Times New Roman" w:hAnsi="Times New Roman"/>
                <w:sz w:val="26"/>
                <w:szCs w:val="26"/>
              </w:rPr>
              <w:t xml:space="preserve">  Содействие в решении социально - экономических проблем молодежи</w:t>
            </w: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Встречи, семинары  по ориентации молодежи в социально-экономическом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E2E" w:rsidRPr="006C5CF9" w:rsidTr="009F627E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Задача 5.</w:t>
            </w:r>
            <w:r w:rsidRPr="006C5CF9">
              <w:rPr>
                <w:rFonts w:ascii="Times New Roman" w:hAnsi="Times New Roman"/>
                <w:sz w:val="26"/>
                <w:szCs w:val="26"/>
              </w:rPr>
              <w:t xml:space="preserve">  Создание и поддержка деятельности детских и молодежных объединений</w:t>
            </w:r>
          </w:p>
        </w:tc>
      </w:tr>
      <w:tr w:rsidR="00E57E2E" w:rsidRPr="006C5CF9" w:rsidTr="009F627E">
        <w:trPr>
          <w:trHeight w:val="1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 xml:space="preserve">Участие в республиканских конкурсах, фестивалях, праздниках  </w:t>
            </w:r>
          </w:p>
          <w:p w:rsidR="00E57E2E" w:rsidRPr="006C5CF9" w:rsidRDefault="00E57E2E" w:rsidP="009F627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0</w:t>
            </w:r>
            <w:r w:rsidR="006C5CF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1B0D2B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Районные молодежные конкурсы, фестивали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5,0</w:t>
            </w:r>
          </w:p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8F2CB5" w:rsidRDefault="003526A1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CB5">
              <w:rPr>
                <w:rFonts w:ascii="Times New Roman" w:hAnsi="Times New Roman"/>
                <w:sz w:val="26"/>
                <w:szCs w:val="26"/>
              </w:rPr>
              <w:t>5,</w:t>
            </w:r>
            <w:r w:rsidR="00E57E2E" w:rsidRPr="008F2C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C5CF9">
              <w:rPr>
                <w:rFonts w:ascii="Times New Roman" w:hAnsi="Times New Roman"/>
                <w:sz w:val="26"/>
                <w:szCs w:val="26"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8F2CB5" w:rsidRDefault="001B0D2B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2C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3526A1" w:rsidRPr="008F2CB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57E2E" w:rsidRPr="008F2C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13,0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E2E" w:rsidRPr="006C5CF9" w:rsidTr="009F6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ВСЕГО по программе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8F2CB5" w:rsidRDefault="00F552E7" w:rsidP="00D7493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3526A1" w:rsidRPr="008F2CB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57E2E" w:rsidRPr="008F2C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E" w:rsidRPr="006C5CF9" w:rsidRDefault="00E251D6" w:rsidP="009F627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5CF9">
              <w:rPr>
                <w:rFonts w:ascii="Times New Roman" w:hAnsi="Times New Roman"/>
                <w:b/>
                <w:sz w:val="26"/>
                <w:szCs w:val="26"/>
              </w:rPr>
              <w:t>36,0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2E" w:rsidRPr="006C5CF9" w:rsidRDefault="00E57E2E" w:rsidP="009F627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3C09" w:rsidRPr="006C5CF9" w:rsidRDefault="009F03A9" w:rsidP="009F03A9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6C5CF9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                          »</w:t>
      </w:r>
    </w:p>
    <w:p w:rsidR="000F64EE" w:rsidRPr="006C5CF9" w:rsidRDefault="000F64EE" w:rsidP="000F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sz w:val="26"/>
          <w:szCs w:val="26"/>
        </w:rPr>
        <w:t xml:space="preserve">         1.3. в разделе 6 «Обоснование ресурсного обеспечения Программы»:</w:t>
      </w:r>
    </w:p>
    <w:p w:rsidR="000F64EE" w:rsidRPr="006C5CF9" w:rsidRDefault="000F64EE" w:rsidP="000F64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sz w:val="26"/>
          <w:szCs w:val="26"/>
        </w:rPr>
        <w:t xml:space="preserve">         1.3.1. второй абзац изложить в новой редакции: «</w:t>
      </w:r>
      <w:r w:rsidRPr="006C5CF9">
        <w:rPr>
          <w:rFonts w:ascii="Times New Roman" w:hAnsi="Times New Roman"/>
          <w:sz w:val="26"/>
          <w:szCs w:val="26"/>
        </w:rPr>
        <w:t>Источником финансирования Программы являются средства районного бюджета муниципального образования Орджоникидзевский район.   Общий объем финансирования из средств районного бюджета муниципального образования Орджоникидзевский район на весь срок реализации Программы составляет</w:t>
      </w:r>
      <w:r w:rsidR="004C1CC5" w:rsidRPr="006C5CF9">
        <w:rPr>
          <w:rFonts w:ascii="Times New Roman" w:hAnsi="Times New Roman"/>
          <w:sz w:val="26"/>
          <w:szCs w:val="26"/>
        </w:rPr>
        <w:t xml:space="preserve"> </w:t>
      </w:r>
      <w:r w:rsidR="00F16CE7">
        <w:rPr>
          <w:rFonts w:ascii="Times New Roman" w:hAnsi="Times New Roman"/>
          <w:sz w:val="26"/>
          <w:szCs w:val="26"/>
        </w:rPr>
        <w:t>66</w:t>
      </w:r>
      <w:r w:rsidRPr="006C5CF9">
        <w:rPr>
          <w:rFonts w:ascii="Times New Roman" w:hAnsi="Times New Roman"/>
          <w:sz w:val="26"/>
          <w:szCs w:val="26"/>
        </w:rPr>
        <w:t xml:space="preserve">,0 тыс. рублей, в том числе: </w:t>
      </w:r>
    </w:p>
    <w:p w:rsidR="000F64EE" w:rsidRPr="006C5CF9" w:rsidRDefault="000F64EE" w:rsidP="000F64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CF9">
        <w:rPr>
          <w:rFonts w:ascii="Times New Roman" w:hAnsi="Times New Roman"/>
          <w:sz w:val="26"/>
          <w:szCs w:val="26"/>
        </w:rPr>
        <w:t>2018 год – 15,0 тыс. руб.</w:t>
      </w:r>
    </w:p>
    <w:p w:rsidR="000F64EE" w:rsidRPr="006C5CF9" w:rsidRDefault="000F64EE" w:rsidP="000F64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CF9">
        <w:rPr>
          <w:rFonts w:ascii="Times New Roman" w:hAnsi="Times New Roman"/>
          <w:sz w:val="26"/>
          <w:szCs w:val="26"/>
        </w:rPr>
        <w:t xml:space="preserve">2019 год – </w:t>
      </w:r>
      <w:r w:rsidR="00F16CE7">
        <w:rPr>
          <w:rFonts w:ascii="Times New Roman" w:hAnsi="Times New Roman"/>
          <w:sz w:val="26"/>
          <w:szCs w:val="26"/>
        </w:rPr>
        <w:t>15</w:t>
      </w:r>
      <w:r w:rsidRPr="006C5CF9">
        <w:rPr>
          <w:rFonts w:ascii="Times New Roman" w:hAnsi="Times New Roman"/>
          <w:sz w:val="26"/>
          <w:szCs w:val="26"/>
        </w:rPr>
        <w:t>,0 тыс. руб.</w:t>
      </w:r>
    </w:p>
    <w:p w:rsidR="000F64EE" w:rsidRPr="006C5CF9" w:rsidRDefault="000F64EE" w:rsidP="004C1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5CF9">
        <w:rPr>
          <w:rFonts w:ascii="Times New Roman" w:hAnsi="Times New Roman"/>
          <w:sz w:val="26"/>
          <w:szCs w:val="26"/>
        </w:rPr>
        <w:t xml:space="preserve">2020 год – </w:t>
      </w:r>
      <w:r w:rsidR="004C1CC5" w:rsidRPr="006C5CF9">
        <w:rPr>
          <w:rFonts w:ascii="Times New Roman" w:hAnsi="Times New Roman"/>
          <w:sz w:val="26"/>
          <w:szCs w:val="26"/>
        </w:rPr>
        <w:t>36</w:t>
      </w:r>
      <w:r w:rsidRPr="006C5CF9">
        <w:rPr>
          <w:rFonts w:ascii="Times New Roman" w:hAnsi="Times New Roman"/>
          <w:sz w:val="26"/>
          <w:szCs w:val="26"/>
        </w:rPr>
        <w:t>,0</w:t>
      </w:r>
      <w:r w:rsidR="008101D2">
        <w:rPr>
          <w:rFonts w:ascii="Times New Roman" w:hAnsi="Times New Roman"/>
          <w:sz w:val="26"/>
          <w:szCs w:val="26"/>
        </w:rPr>
        <w:t xml:space="preserve"> тыс. руб. </w:t>
      </w:r>
      <w:r w:rsidR="0092248B" w:rsidRPr="006C5CF9">
        <w:rPr>
          <w:rFonts w:ascii="Times New Roman" w:hAnsi="Times New Roman"/>
          <w:sz w:val="26"/>
          <w:szCs w:val="26"/>
        </w:rPr>
        <w:t>»</w:t>
      </w:r>
    </w:p>
    <w:p w:rsidR="00465DE6" w:rsidRPr="006C5CF9" w:rsidRDefault="00465DE6" w:rsidP="00741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821"/>
      <w:r w:rsidRPr="006C5CF9">
        <w:rPr>
          <w:rFonts w:ascii="Times New Roman" w:eastAsia="Times New Roman" w:hAnsi="Times New Roman" w:cs="Times New Roman"/>
          <w:sz w:val="26"/>
          <w:szCs w:val="26"/>
        </w:rPr>
        <w:t>2. Финансовому управлению Администрации Орджоникидзевского района (Т.И. Пояркова) внести изменения в сводную бюджетную роспись районного бюджета муниципального образования Орджоникидзевский район на 2019 год и плановый  период  2020</w:t>
      </w:r>
      <w:r w:rsidR="00C20F69" w:rsidRPr="006C5CF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6C5C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5DE6" w:rsidRPr="006C5CF9" w:rsidRDefault="00465DE6" w:rsidP="00741D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CF9">
        <w:rPr>
          <w:rFonts w:ascii="Times New Roman" w:eastAsia="Times New Roman" w:hAnsi="Times New Roman" w:cs="Times New Roman"/>
          <w:sz w:val="26"/>
          <w:szCs w:val="26"/>
        </w:rPr>
        <w:t xml:space="preserve">          3.</w:t>
      </w:r>
      <w:r w:rsidRPr="006C5CF9">
        <w:rPr>
          <w:rFonts w:ascii="Times New Roman" w:hAnsi="Times New Roman"/>
          <w:sz w:val="26"/>
          <w:szCs w:val="26"/>
        </w:rPr>
        <w:t>Постановление вступает в силу после официального обнародования на</w:t>
      </w:r>
      <w:r w:rsidR="004861C2">
        <w:rPr>
          <w:rFonts w:ascii="Times New Roman" w:hAnsi="Times New Roman"/>
          <w:sz w:val="26"/>
          <w:szCs w:val="26"/>
        </w:rPr>
        <w:t xml:space="preserve"> официальном сайте Администрации</w:t>
      </w:r>
      <w:r w:rsidRPr="006C5CF9">
        <w:rPr>
          <w:rFonts w:ascii="Times New Roman" w:hAnsi="Times New Roman"/>
          <w:sz w:val="26"/>
          <w:szCs w:val="26"/>
        </w:rPr>
        <w:t xml:space="preserve"> Орджоникидзевского района  и подлежит опубликованию в районной газете «Орджоникидзевский рабочий». </w:t>
      </w:r>
    </w:p>
    <w:p w:rsidR="00465DE6" w:rsidRPr="006C5CF9" w:rsidRDefault="00465DE6" w:rsidP="00465DE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CF9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:rsidR="00465DE6" w:rsidRPr="006C5CF9" w:rsidRDefault="00465DE6" w:rsidP="00465DE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741DB8" w:rsidRPr="006C5CF9" w:rsidRDefault="00741DB8" w:rsidP="00465DE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465DE6" w:rsidRPr="006C5CF9" w:rsidRDefault="005611BC" w:rsidP="00465DE6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65DE6" w:rsidRPr="006C5CF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465DE6" w:rsidRPr="006C5CF9">
        <w:rPr>
          <w:rFonts w:ascii="Times New Roman" w:hAnsi="Times New Roman" w:cs="Times New Roman"/>
          <w:sz w:val="26"/>
          <w:szCs w:val="26"/>
        </w:rPr>
        <w:t xml:space="preserve">Орджоникидзевского района                                                </w:t>
      </w:r>
      <w:r w:rsidR="004C1CC5" w:rsidRPr="006C5CF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Сулеков</w:t>
      </w:r>
      <w:proofErr w:type="spellEnd"/>
    </w:p>
    <w:p w:rsidR="00991097" w:rsidRPr="006C5CF9" w:rsidRDefault="00991097" w:rsidP="00465DE6">
      <w:pPr>
        <w:spacing w:line="240" w:lineRule="auto"/>
        <w:rPr>
          <w:rStyle w:val="a7"/>
          <w:bCs/>
          <w:color w:val="auto"/>
          <w:szCs w:val="26"/>
        </w:rPr>
      </w:pPr>
    </w:p>
    <w:p w:rsidR="00991097" w:rsidRPr="006C5CF9" w:rsidRDefault="00991097" w:rsidP="00991097">
      <w:pPr>
        <w:spacing w:line="240" w:lineRule="auto"/>
        <w:ind w:left="360"/>
        <w:jc w:val="right"/>
        <w:rPr>
          <w:rStyle w:val="a7"/>
          <w:bCs/>
          <w:color w:val="auto"/>
          <w:szCs w:val="26"/>
        </w:rPr>
      </w:pPr>
    </w:p>
    <w:p w:rsidR="00991097" w:rsidRPr="006C5CF9" w:rsidRDefault="00991097" w:rsidP="00991097">
      <w:pPr>
        <w:spacing w:line="240" w:lineRule="auto"/>
        <w:ind w:left="360"/>
        <w:jc w:val="right"/>
        <w:rPr>
          <w:rStyle w:val="a7"/>
          <w:bCs/>
          <w:color w:val="auto"/>
          <w:szCs w:val="26"/>
        </w:rPr>
      </w:pPr>
    </w:p>
    <w:p w:rsidR="00991097" w:rsidRPr="006C5CF9" w:rsidRDefault="00991097" w:rsidP="00991097">
      <w:pPr>
        <w:spacing w:line="240" w:lineRule="auto"/>
        <w:ind w:left="360"/>
        <w:jc w:val="right"/>
        <w:rPr>
          <w:rStyle w:val="a7"/>
          <w:bCs/>
          <w:color w:val="auto"/>
          <w:szCs w:val="26"/>
        </w:rPr>
      </w:pPr>
    </w:p>
    <w:p w:rsidR="00991097" w:rsidRPr="006C5CF9" w:rsidRDefault="00991097" w:rsidP="00991097">
      <w:pPr>
        <w:spacing w:line="240" w:lineRule="auto"/>
        <w:ind w:left="360"/>
        <w:jc w:val="right"/>
        <w:rPr>
          <w:rStyle w:val="a7"/>
          <w:bCs/>
          <w:color w:val="auto"/>
          <w:szCs w:val="26"/>
        </w:rPr>
      </w:pPr>
    </w:p>
    <w:p w:rsidR="00991097" w:rsidRPr="006C5CF9" w:rsidRDefault="00991097" w:rsidP="00991097">
      <w:pPr>
        <w:spacing w:line="240" w:lineRule="auto"/>
        <w:ind w:left="360"/>
        <w:jc w:val="right"/>
        <w:rPr>
          <w:rStyle w:val="a7"/>
          <w:bCs/>
          <w:color w:val="auto"/>
          <w:szCs w:val="26"/>
        </w:rPr>
      </w:pPr>
      <w:bookmarkStart w:id="1" w:name="_GoBack"/>
      <w:bookmarkEnd w:id="0"/>
      <w:bookmarkEnd w:id="1"/>
    </w:p>
    <w:sectPr w:rsidR="00991097" w:rsidRPr="006C5CF9" w:rsidSect="0050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404DE"/>
    <w:multiLevelType w:val="hybridMultilevel"/>
    <w:tmpl w:val="CBC2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E84"/>
    <w:rsid w:val="000023CB"/>
    <w:rsid w:val="00003B03"/>
    <w:rsid w:val="000110BB"/>
    <w:rsid w:val="000128AA"/>
    <w:rsid w:val="00025574"/>
    <w:rsid w:val="00034076"/>
    <w:rsid w:val="00036A7F"/>
    <w:rsid w:val="00080FED"/>
    <w:rsid w:val="00083994"/>
    <w:rsid w:val="00096A67"/>
    <w:rsid w:val="000B0424"/>
    <w:rsid w:val="000C327D"/>
    <w:rsid w:val="000D3174"/>
    <w:rsid w:val="000E3900"/>
    <w:rsid w:val="000F4E4C"/>
    <w:rsid w:val="000F64EE"/>
    <w:rsid w:val="0010495B"/>
    <w:rsid w:val="001442B7"/>
    <w:rsid w:val="001734B7"/>
    <w:rsid w:val="001843BB"/>
    <w:rsid w:val="0019279E"/>
    <w:rsid w:val="001A57FE"/>
    <w:rsid w:val="001B0D2B"/>
    <w:rsid w:val="00210826"/>
    <w:rsid w:val="002329DB"/>
    <w:rsid w:val="002467CF"/>
    <w:rsid w:val="00247819"/>
    <w:rsid w:val="00260BD0"/>
    <w:rsid w:val="00291F92"/>
    <w:rsid w:val="002A6CEE"/>
    <w:rsid w:val="002F352B"/>
    <w:rsid w:val="002F379C"/>
    <w:rsid w:val="00346FBF"/>
    <w:rsid w:val="003526A1"/>
    <w:rsid w:val="0035716F"/>
    <w:rsid w:val="00372D34"/>
    <w:rsid w:val="003C31AD"/>
    <w:rsid w:val="003C6D4A"/>
    <w:rsid w:val="003F6484"/>
    <w:rsid w:val="00425274"/>
    <w:rsid w:val="00455451"/>
    <w:rsid w:val="00465DE6"/>
    <w:rsid w:val="004861C2"/>
    <w:rsid w:val="004A3602"/>
    <w:rsid w:val="004C1CC5"/>
    <w:rsid w:val="004C2430"/>
    <w:rsid w:val="0050160F"/>
    <w:rsid w:val="005133DA"/>
    <w:rsid w:val="00514938"/>
    <w:rsid w:val="00520824"/>
    <w:rsid w:val="00530233"/>
    <w:rsid w:val="005611BC"/>
    <w:rsid w:val="0058533A"/>
    <w:rsid w:val="005A02F9"/>
    <w:rsid w:val="005C77EB"/>
    <w:rsid w:val="005D4502"/>
    <w:rsid w:val="005E4B1A"/>
    <w:rsid w:val="005F212C"/>
    <w:rsid w:val="00604344"/>
    <w:rsid w:val="00610014"/>
    <w:rsid w:val="00625717"/>
    <w:rsid w:val="00636AFB"/>
    <w:rsid w:val="006519E4"/>
    <w:rsid w:val="006A112A"/>
    <w:rsid w:val="006A4F47"/>
    <w:rsid w:val="006B4429"/>
    <w:rsid w:val="006B6E39"/>
    <w:rsid w:val="006C5CF9"/>
    <w:rsid w:val="006D05BC"/>
    <w:rsid w:val="006D5230"/>
    <w:rsid w:val="006F38BC"/>
    <w:rsid w:val="006F5D36"/>
    <w:rsid w:val="00741DB8"/>
    <w:rsid w:val="00765D81"/>
    <w:rsid w:val="00791C97"/>
    <w:rsid w:val="007920C6"/>
    <w:rsid w:val="007D6597"/>
    <w:rsid w:val="008101D2"/>
    <w:rsid w:val="0081372D"/>
    <w:rsid w:val="00850F92"/>
    <w:rsid w:val="00877715"/>
    <w:rsid w:val="0088690E"/>
    <w:rsid w:val="008A34DF"/>
    <w:rsid w:val="008F0D3E"/>
    <w:rsid w:val="008F2CB5"/>
    <w:rsid w:val="009141CE"/>
    <w:rsid w:val="0092248B"/>
    <w:rsid w:val="0093442E"/>
    <w:rsid w:val="00941387"/>
    <w:rsid w:val="0094613D"/>
    <w:rsid w:val="00991097"/>
    <w:rsid w:val="009D3C75"/>
    <w:rsid w:val="009E564C"/>
    <w:rsid w:val="009F03A9"/>
    <w:rsid w:val="009F627E"/>
    <w:rsid w:val="009F783B"/>
    <w:rsid w:val="00A303A8"/>
    <w:rsid w:val="00A3504D"/>
    <w:rsid w:val="00A7339E"/>
    <w:rsid w:val="00A820E7"/>
    <w:rsid w:val="00AA4F8F"/>
    <w:rsid w:val="00AD113B"/>
    <w:rsid w:val="00B541CF"/>
    <w:rsid w:val="00BD2711"/>
    <w:rsid w:val="00BE213A"/>
    <w:rsid w:val="00C12C85"/>
    <w:rsid w:val="00C20F69"/>
    <w:rsid w:val="00C33D9E"/>
    <w:rsid w:val="00C471C8"/>
    <w:rsid w:val="00C712C9"/>
    <w:rsid w:val="00C73ED1"/>
    <w:rsid w:val="00C9072C"/>
    <w:rsid w:val="00CC3602"/>
    <w:rsid w:val="00CF0E84"/>
    <w:rsid w:val="00D41F29"/>
    <w:rsid w:val="00D62DA8"/>
    <w:rsid w:val="00D7493C"/>
    <w:rsid w:val="00DC6010"/>
    <w:rsid w:val="00DD3862"/>
    <w:rsid w:val="00E251D6"/>
    <w:rsid w:val="00E26213"/>
    <w:rsid w:val="00E265FB"/>
    <w:rsid w:val="00E324DE"/>
    <w:rsid w:val="00E502E4"/>
    <w:rsid w:val="00E56B0E"/>
    <w:rsid w:val="00E57E2E"/>
    <w:rsid w:val="00E63EC2"/>
    <w:rsid w:val="00E97CB6"/>
    <w:rsid w:val="00EB1418"/>
    <w:rsid w:val="00EC1088"/>
    <w:rsid w:val="00F14197"/>
    <w:rsid w:val="00F16CE7"/>
    <w:rsid w:val="00F32FA6"/>
    <w:rsid w:val="00F506B0"/>
    <w:rsid w:val="00F533FA"/>
    <w:rsid w:val="00F552E7"/>
    <w:rsid w:val="00F772C1"/>
    <w:rsid w:val="00F839C5"/>
    <w:rsid w:val="00F83C09"/>
    <w:rsid w:val="00FA2B5D"/>
    <w:rsid w:val="00FD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45B7-6AD2-4940-B976-CE2A8EB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0F"/>
  </w:style>
  <w:style w:type="paragraph" w:styleId="1">
    <w:name w:val="heading 1"/>
    <w:basedOn w:val="a"/>
    <w:next w:val="a"/>
    <w:link w:val="10"/>
    <w:uiPriority w:val="9"/>
    <w:qFormat/>
    <w:rsid w:val="00991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3C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3C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Без интервала1"/>
    <w:uiPriority w:val="99"/>
    <w:rsid w:val="00F83C0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F83C0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link w:val="a5"/>
    <w:uiPriority w:val="99"/>
    <w:locked/>
    <w:rsid w:val="00F83C09"/>
    <w:rPr>
      <w:rFonts w:ascii="Arial" w:hAnsi="Arial"/>
      <w:sz w:val="24"/>
    </w:rPr>
  </w:style>
  <w:style w:type="paragraph" w:styleId="a5">
    <w:name w:val="Body Text"/>
    <w:basedOn w:val="a"/>
    <w:link w:val="a4"/>
    <w:uiPriority w:val="99"/>
    <w:rsid w:val="00F83C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12">
    <w:name w:val="Основной текст Знак1"/>
    <w:basedOn w:val="a0"/>
    <w:uiPriority w:val="99"/>
    <w:semiHidden/>
    <w:rsid w:val="00F83C09"/>
  </w:style>
  <w:style w:type="paragraph" w:customStyle="1" w:styleId="a6">
    <w:name w:val="Нормальный (таблица)"/>
    <w:basedOn w:val="a"/>
    <w:next w:val="a"/>
    <w:uiPriority w:val="99"/>
    <w:rsid w:val="00F83C0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108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0826"/>
    <w:rPr>
      <w:sz w:val="16"/>
      <w:szCs w:val="16"/>
    </w:rPr>
  </w:style>
  <w:style w:type="paragraph" w:customStyle="1" w:styleId="Style9">
    <w:name w:val="Style9"/>
    <w:basedOn w:val="a"/>
    <w:rsid w:val="00210826"/>
    <w:pPr>
      <w:widowControl w:val="0"/>
      <w:autoSpaceDE w:val="0"/>
      <w:autoSpaceDN w:val="0"/>
      <w:adjustRightInd w:val="0"/>
      <w:spacing w:after="0" w:line="317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21082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1082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9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rsid w:val="00991097"/>
    <w:rPr>
      <w:b/>
      <w:color w:val="26282F"/>
      <w:sz w:val="26"/>
    </w:rPr>
  </w:style>
  <w:style w:type="paragraph" w:styleId="a8">
    <w:name w:val="Normal (Web)"/>
    <w:basedOn w:val="a"/>
    <w:uiPriority w:val="99"/>
    <w:unhideWhenUsed/>
    <w:rsid w:val="006D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44CE-84BF-43F3-87D7-DACB5053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Kicx</cp:lastModifiedBy>
  <cp:revision>37</cp:revision>
  <cp:lastPrinted>2019-08-23T02:12:00Z</cp:lastPrinted>
  <dcterms:created xsi:type="dcterms:W3CDTF">2018-09-26T07:25:00Z</dcterms:created>
  <dcterms:modified xsi:type="dcterms:W3CDTF">2019-09-19T02:07:00Z</dcterms:modified>
</cp:coreProperties>
</file>